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F243E"/>
          <w:kern w:val="0"/>
          <w:sz w:val="36"/>
          <w:szCs w:val="36"/>
        </w:rPr>
      </w:pPr>
      <w:r>
        <w:rPr>
          <w:rFonts w:ascii="HG丸ｺﾞｼｯｸM-PRO" w:eastAsia="HG丸ｺﾞｼｯｸM-PRO" w:cs="HG丸ｺﾞｼｯｸM-PRO" w:hint="eastAsia"/>
          <w:color w:val="0F243E"/>
          <w:kern w:val="0"/>
          <w:sz w:val="36"/>
          <w:szCs w:val="36"/>
        </w:rPr>
        <w:t>Ｈ２７総合学科改編について</w:t>
      </w:r>
    </w:p>
    <w:p w:rsidR="00522BB9" w:rsidRDefault="00522BB9" w:rsidP="00F34F70">
      <w:pPr>
        <w:autoSpaceDE w:val="0"/>
        <w:autoSpaceDN w:val="0"/>
        <w:adjustRightInd w:val="0"/>
        <w:spacing w:line="240" w:lineRule="auto"/>
        <w:jc w:val="right"/>
        <w:rPr>
          <w:rFonts w:ascii="HG丸ｺﾞｼｯｸM-PRO" w:eastAsia="HG丸ｺﾞｼｯｸM-PRO" w:cs="HG丸ｺﾞｼｯｸM-PRO"/>
          <w:color w:val="000000"/>
          <w:kern w:val="0"/>
          <w:sz w:val="22"/>
        </w:rPr>
      </w:pPr>
      <w:r>
        <w:rPr>
          <w:rFonts w:ascii="HG丸ｺﾞｼｯｸM-PRO" w:eastAsia="HG丸ｺﾞｼｯｸM-PRO" w:cs="HG丸ｺﾞｼｯｸM-PRO" w:hint="eastAsia"/>
          <w:color w:val="000000"/>
          <w:kern w:val="0"/>
          <w:sz w:val="22"/>
        </w:rPr>
        <w:t>２０１３．５．７</w:t>
      </w:r>
      <w:r>
        <w:rPr>
          <w:rFonts w:ascii="HG丸ｺﾞｼｯｸM-PRO" w:eastAsia="HG丸ｺﾞｼｯｸM-PRO" w:cs="HG丸ｺﾞｼｯｸM-PRO"/>
          <w:color w:val="000000"/>
          <w:kern w:val="0"/>
          <w:sz w:val="22"/>
        </w:rPr>
        <w:t xml:space="preserve"> </w:t>
      </w:r>
      <w:r>
        <w:rPr>
          <w:rFonts w:ascii="HG丸ｺﾞｼｯｸM-PRO" w:eastAsia="HG丸ｺﾞｼｯｸM-PRO" w:cs="HG丸ｺﾞｼｯｸM-PRO" w:hint="eastAsia"/>
          <w:color w:val="000000"/>
          <w:kern w:val="0"/>
          <w:sz w:val="22"/>
        </w:rPr>
        <w:t>現在</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Ｑ１．総合学科になると遊佐高校はどうなりますか？</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Ａ１．これまで通り校長が配置され、県立遊佐高校として存続します。入学試験や学校行事及び時間割なども遊佐高校で独自に決定し、学校を運営していくことになります。</w:t>
      </w:r>
    </w:p>
    <w:p w:rsidR="00F34F70" w:rsidRDefault="00F34F70"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Ｑ２．現在遊佐高校へ在校している生徒はどうなるのですか？</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Ａ２．現在の在校生は普通科として入学しているので、これまで通り普通科として卒業することになります。平成２７年度は</w:t>
      </w:r>
      <w:r>
        <w:rPr>
          <w:rFonts w:ascii="HG丸ｺﾞｼｯｸM-PRO" w:eastAsia="HG丸ｺﾞｼｯｸM-PRO" w:cs="HG丸ｺﾞｼｯｸM-PRO"/>
          <w:color w:val="000000"/>
          <w:kern w:val="0"/>
          <w:szCs w:val="24"/>
        </w:rPr>
        <w:t xml:space="preserve">1 </w:t>
      </w:r>
      <w:r>
        <w:rPr>
          <w:rFonts w:ascii="HG丸ｺﾞｼｯｸM-PRO" w:eastAsia="HG丸ｺﾞｼｯｸM-PRO" w:cs="HG丸ｺﾞｼｯｸM-PRO" w:hint="eastAsia"/>
          <w:color w:val="000000"/>
          <w:kern w:val="0"/>
          <w:szCs w:val="24"/>
        </w:rPr>
        <w:t>年生が総合学科で２・３年生が普通科となり、平成２８年度は、１・２年生が総合学科で３年生が普通科となります。</w:t>
      </w:r>
    </w:p>
    <w:p w:rsidR="00F34F70" w:rsidRDefault="00F34F70"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Ｑ３．総合学科とは何ですか？</w:t>
      </w:r>
      <w:r>
        <w:rPr>
          <w:rFonts w:ascii="HG丸ｺﾞｼｯｸM-PRO" w:eastAsia="HG丸ｺﾞｼｯｸM-PRO" w:cs="HG丸ｺﾞｼｯｸM-PRO"/>
          <w:color w:val="C10000"/>
          <w:kern w:val="0"/>
          <w:szCs w:val="24"/>
        </w:rPr>
        <w:t xml:space="preserve"> </w:t>
      </w:r>
      <w:r>
        <w:rPr>
          <w:rFonts w:ascii="HG丸ｺﾞｼｯｸM-PRO" w:eastAsia="HG丸ｺﾞｼｯｸM-PRO" w:cs="HG丸ｺﾞｼｯｸM-PRO" w:hint="eastAsia"/>
          <w:color w:val="C10000"/>
          <w:kern w:val="0"/>
          <w:szCs w:val="24"/>
        </w:rPr>
        <w:t>これまでの普通科との違いはなんですか？</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３．普通科では、国語や数学などの共通科目を中心に学習します。それに対して、総合学科では、共通科目と専門科目の中から生徒が自分で科目を選択し学ぶことができるようになります。将来の職業選択を視野に入れ自分の進路へ向けた学習を重視した内容の科目を学習することになります。必要な単位を取ることで卒業が認められます。</w:t>
      </w:r>
    </w:p>
    <w:p w:rsidR="00F34F70" w:rsidRDefault="00F34F70"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Ｑ４．どのような選択科目があるのか、どのような時間割になるのかは決まっているので</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すか？</w:t>
      </w:r>
    </w:p>
    <w:p w:rsidR="00585196" w:rsidRDefault="00522BB9" w:rsidP="00B032E1">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Ａ４．遊佐高校でどのような選択科目を設定するかを現在検討中です。決まり次第公表していく予定です。</w:t>
      </w:r>
    </w:p>
    <w:p w:rsidR="00F34F70" w:rsidRDefault="00F34F70">
      <w:pPr>
        <w:widowControl/>
        <w:rPr>
          <w:rFonts w:ascii="HG丸ｺﾞｼｯｸM-PRO" w:eastAsia="HG丸ｺﾞｼｯｸM-PRO" w:cs="HG丸ｺﾞｼｯｸM-PRO"/>
          <w:color w:val="000000"/>
          <w:kern w:val="0"/>
          <w:szCs w:val="24"/>
        </w:rPr>
      </w:pPr>
      <w:r>
        <w:rPr>
          <w:rFonts w:ascii="HG丸ｺﾞｼｯｸM-PRO" w:eastAsia="HG丸ｺﾞｼｯｸM-PRO" w:cs="HG丸ｺﾞｼｯｸM-PRO"/>
          <w:color w:val="000000"/>
          <w:kern w:val="0"/>
          <w:szCs w:val="24"/>
        </w:rPr>
        <w:br w:type="page"/>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F243E"/>
          <w:kern w:val="0"/>
          <w:sz w:val="36"/>
          <w:szCs w:val="36"/>
        </w:rPr>
      </w:pPr>
      <w:r>
        <w:rPr>
          <w:rFonts w:ascii="HG丸ｺﾞｼｯｸM-PRO" w:eastAsia="HG丸ｺﾞｼｯｸM-PRO" w:cs="HG丸ｺﾞｼｯｸM-PRO" w:hint="eastAsia"/>
          <w:color w:val="0F243E"/>
          <w:kern w:val="0"/>
          <w:sz w:val="36"/>
          <w:szCs w:val="36"/>
        </w:rPr>
        <w:lastRenderedPageBreak/>
        <w:t>Ｈ２７総合学科改編について（続）</w:t>
      </w:r>
    </w:p>
    <w:p w:rsidR="00522BB9" w:rsidRDefault="00522BB9" w:rsidP="00F34F70">
      <w:pPr>
        <w:autoSpaceDE w:val="0"/>
        <w:autoSpaceDN w:val="0"/>
        <w:adjustRightInd w:val="0"/>
        <w:spacing w:line="240" w:lineRule="auto"/>
        <w:jc w:val="right"/>
        <w:rPr>
          <w:rFonts w:ascii="HG丸ｺﾞｼｯｸM-PRO" w:eastAsia="HG丸ｺﾞｼｯｸM-PRO" w:cs="HG丸ｺﾞｼｯｸM-PRO"/>
          <w:color w:val="000000"/>
          <w:kern w:val="0"/>
          <w:sz w:val="22"/>
        </w:rPr>
      </w:pPr>
      <w:r>
        <w:rPr>
          <w:rFonts w:ascii="HG丸ｺﾞｼｯｸM-PRO" w:eastAsia="HG丸ｺﾞｼｯｸM-PRO" w:cs="HG丸ｺﾞｼｯｸM-PRO" w:hint="eastAsia"/>
          <w:color w:val="000000"/>
          <w:kern w:val="0"/>
          <w:sz w:val="22"/>
        </w:rPr>
        <w:t>２０１４．１０．１</w:t>
      </w:r>
      <w:r>
        <w:rPr>
          <w:rFonts w:ascii="HG丸ｺﾞｼｯｸM-PRO" w:eastAsia="HG丸ｺﾞｼｯｸM-PRO" w:cs="HG丸ｺﾞｼｯｸM-PRO"/>
          <w:color w:val="000000"/>
          <w:kern w:val="0"/>
          <w:sz w:val="22"/>
        </w:rPr>
        <w:t xml:space="preserve"> </w:t>
      </w:r>
      <w:r>
        <w:rPr>
          <w:rFonts w:ascii="HG丸ｺﾞｼｯｸM-PRO" w:eastAsia="HG丸ｺﾞｼｯｸM-PRO" w:cs="HG丸ｺﾞｼｯｸM-PRO" w:hint="eastAsia"/>
          <w:color w:val="000000"/>
          <w:kern w:val="0"/>
          <w:sz w:val="22"/>
        </w:rPr>
        <w:t>現在</w:t>
      </w:r>
    </w:p>
    <w:p w:rsidR="00B032E1" w:rsidRDefault="00B032E1" w:rsidP="00522BB9">
      <w:pPr>
        <w:autoSpaceDE w:val="0"/>
        <w:autoSpaceDN w:val="0"/>
        <w:adjustRightInd w:val="0"/>
        <w:spacing w:line="240" w:lineRule="auto"/>
        <w:jc w:val="left"/>
        <w:rPr>
          <w:rFonts w:ascii="HG丸ｺﾞｼｯｸM-PRO" w:eastAsia="HG丸ｺﾞｼｯｸM-PRO" w:cs="HG丸ｺﾞｼｯｸM-PRO" w:hint="eastAsia"/>
          <w:color w:val="C10000"/>
          <w:kern w:val="0"/>
          <w:szCs w:val="24"/>
        </w:rPr>
      </w:pP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Ｑ１．２つの系列に分かれると聞きましたが、系列ってなんですか？</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１．総合学科では、共通科目と専門科目の中から生徒が自分で科目を選択し学ぶことができるようになります。その科目選択の目安となる教科・科目のまとまりのことを系列と言います。本校では、２年次から将来の職業選択を視野に入れた学習を行い、自分の進路目標に合う科目を学習することになります。下記のような２つの系列を設置します。</w:t>
      </w:r>
    </w:p>
    <w:tbl>
      <w:tblPr>
        <w:tblStyle w:val="a3"/>
        <w:tblW w:w="0" w:type="auto"/>
        <w:tblLook w:val="04A0"/>
      </w:tblPr>
      <w:tblGrid>
        <w:gridCol w:w="1809"/>
        <w:gridCol w:w="8027"/>
      </w:tblGrid>
      <w:tr w:rsidR="00504497" w:rsidTr="00504497">
        <w:tc>
          <w:tcPr>
            <w:tcW w:w="1809" w:type="dxa"/>
            <w:vAlign w:val="center"/>
          </w:tcPr>
          <w:p w:rsidR="00504497" w:rsidRDefault="00504497" w:rsidP="00504497">
            <w:pPr>
              <w:autoSpaceDE w:val="0"/>
              <w:autoSpaceDN w:val="0"/>
              <w:adjustRightInd w:val="0"/>
              <w:spacing w:line="400" w:lineRule="exact"/>
              <w:jc w:val="center"/>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教養系列</w:t>
            </w:r>
          </w:p>
        </w:tc>
        <w:tc>
          <w:tcPr>
            <w:tcW w:w="8027" w:type="dxa"/>
          </w:tcPr>
          <w:p w:rsidR="00504497" w:rsidRDefault="00504497" w:rsidP="00504497">
            <w:pPr>
              <w:autoSpaceDE w:val="0"/>
              <w:autoSpaceDN w:val="0"/>
              <w:adjustRightInd w:val="0"/>
              <w:spacing w:line="400" w:lineRule="exact"/>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将来の進学を意識した系列</w:t>
            </w:r>
          </w:p>
          <w:p w:rsidR="00504497" w:rsidRDefault="00504497" w:rsidP="00504497">
            <w:pPr>
              <w:autoSpaceDE w:val="0"/>
              <w:autoSpaceDN w:val="0"/>
              <w:adjustRightInd w:val="0"/>
              <w:spacing w:line="400" w:lineRule="exact"/>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○共通履修科目の他に共通教科（国語・地歴公民・数学・理科・英語）を中心にした学習を行う。</w:t>
            </w:r>
          </w:p>
          <w:p w:rsidR="00504497" w:rsidRDefault="00504497" w:rsidP="00504497">
            <w:pPr>
              <w:autoSpaceDE w:val="0"/>
              <w:autoSpaceDN w:val="0"/>
              <w:adjustRightInd w:val="0"/>
              <w:spacing w:line="400" w:lineRule="exact"/>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w:t>
            </w:r>
            <w:r>
              <w:rPr>
                <w:rFonts w:ascii="HG丸ｺﾞｼｯｸM-PRO" w:eastAsia="HG丸ｺﾞｼｯｸM-PRO" w:cs="HG丸ｺﾞｼｯｸM-PRO"/>
                <w:color w:val="000000"/>
                <w:kern w:val="0"/>
                <w:szCs w:val="24"/>
              </w:rPr>
              <w:t xml:space="preserve"> </w:t>
            </w:r>
            <w:r>
              <w:rPr>
                <w:rFonts w:ascii="HG丸ｺﾞｼｯｸM-PRO" w:eastAsia="HG丸ｺﾞｼｯｸM-PRO" w:cs="HG丸ｺﾞｼｯｸM-PRO" w:hint="eastAsia"/>
                <w:color w:val="000000"/>
                <w:kern w:val="0"/>
                <w:szCs w:val="24"/>
              </w:rPr>
              <w:t>基礎・基本を大切にしながら、幅広い教養を身につけ、将来の進路に応じた科目を学習する。</w:t>
            </w:r>
          </w:p>
        </w:tc>
      </w:tr>
      <w:tr w:rsidR="00504497" w:rsidTr="00504497">
        <w:tc>
          <w:tcPr>
            <w:tcW w:w="1809" w:type="dxa"/>
            <w:vAlign w:val="center"/>
          </w:tcPr>
          <w:p w:rsidR="00504497" w:rsidRDefault="00504497" w:rsidP="00504497">
            <w:pPr>
              <w:autoSpaceDE w:val="0"/>
              <w:autoSpaceDN w:val="0"/>
              <w:adjustRightInd w:val="0"/>
              <w:spacing w:line="400" w:lineRule="exact"/>
              <w:jc w:val="center"/>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地域共生系列</w:t>
            </w:r>
          </w:p>
        </w:tc>
        <w:tc>
          <w:tcPr>
            <w:tcW w:w="8027" w:type="dxa"/>
          </w:tcPr>
          <w:p w:rsidR="00504497" w:rsidRDefault="00504497" w:rsidP="00504497">
            <w:pPr>
              <w:autoSpaceDE w:val="0"/>
              <w:autoSpaceDN w:val="0"/>
              <w:adjustRightInd w:val="0"/>
              <w:spacing w:line="400" w:lineRule="exact"/>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将来の就職を意識した系列</w:t>
            </w:r>
          </w:p>
          <w:p w:rsidR="00504497" w:rsidRDefault="00504497" w:rsidP="00504497">
            <w:pPr>
              <w:autoSpaceDE w:val="0"/>
              <w:autoSpaceDN w:val="0"/>
              <w:adjustRightInd w:val="0"/>
              <w:spacing w:line="400" w:lineRule="exact"/>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○地域との連携を重視しながら学習を行う。</w:t>
            </w:r>
          </w:p>
          <w:p w:rsidR="00504497" w:rsidRDefault="00504497" w:rsidP="00504497">
            <w:pPr>
              <w:autoSpaceDE w:val="0"/>
              <w:autoSpaceDN w:val="0"/>
              <w:adjustRightInd w:val="0"/>
              <w:spacing w:line="400" w:lineRule="exact"/>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w:t>
            </w:r>
            <w:r>
              <w:rPr>
                <w:rFonts w:ascii="HG丸ｺﾞｼｯｸM-PRO" w:eastAsia="HG丸ｺﾞｼｯｸM-PRO" w:cs="HG丸ｺﾞｼｯｸM-PRO"/>
                <w:color w:val="000000"/>
                <w:kern w:val="0"/>
                <w:szCs w:val="24"/>
              </w:rPr>
              <w:t xml:space="preserve"> </w:t>
            </w:r>
            <w:r>
              <w:rPr>
                <w:rFonts w:ascii="HG丸ｺﾞｼｯｸM-PRO" w:eastAsia="HG丸ｺﾞｼｯｸM-PRO" w:cs="HG丸ｺﾞｼｯｸM-PRO" w:hint="eastAsia"/>
                <w:color w:val="000000"/>
                <w:kern w:val="0"/>
                <w:szCs w:val="24"/>
              </w:rPr>
              <w:t>共通履修科目の他に、学校設定科目「デュアル実践」や専門科目「商業」・「家庭」等を学習することで実践的な力を養い、社会的に自立できる力を身につける。</w:t>
            </w:r>
          </w:p>
        </w:tc>
      </w:tr>
    </w:tbl>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Ｑ２．入学試験は系列ごとになるのですか？</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Ａ２．</w:t>
      </w:r>
      <w:r>
        <w:rPr>
          <w:rFonts w:ascii="HG丸ｺﾞｼｯｸM-PRO" w:eastAsia="HG丸ｺﾞｼｯｸM-PRO" w:cs="HG丸ｺﾞｼｯｸM-PRO"/>
          <w:color w:val="000000"/>
          <w:kern w:val="0"/>
          <w:szCs w:val="24"/>
        </w:rPr>
        <w:t xml:space="preserve"> </w:t>
      </w:r>
      <w:r>
        <w:rPr>
          <w:rFonts w:ascii="HG丸ｺﾞｼｯｸM-PRO" w:eastAsia="HG丸ｺﾞｼｯｸM-PRO" w:cs="HG丸ｺﾞｼｯｸM-PRO" w:hint="eastAsia"/>
          <w:color w:val="000000"/>
          <w:kern w:val="0"/>
          <w:szCs w:val="24"/>
        </w:rPr>
        <w:t>いいえ、そうではありません。平成２７年度からの入学者は総合学科として入学試験を受け、総合学科として卒業することになります。２年次から、希望している進路により各系列のグループに分かれて授業を受けることになります。</w:t>
      </w:r>
    </w:p>
    <w:p w:rsidR="00F34F70" w:rsidRDefault="00F34F70"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Ｑ３．系列ごとに２つのクラスに分かれるのですか？</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３．クラスは１クラスですので、基本的にはクラスで行動します。選択授業のときはそれぞれの教室に分かれて授業をうけることになります。選択授業では、２～５の教室に分かれて授業を受けます。少人数になりますので、１人１人を大切にした丁寧な指導を受けることができます。</w:t>
      </w: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lastRenderedPageBreak/>
        <w:t>Ｑ４．系列で進路が決まってしまうのですか？</w:t>
      </w:r>
    </w:p>
    <w:p w:rsidR="00522BB9" w:rsidRDefault="00522BB9" w:rsidP="00B032E1">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４．１年次は全員同じ教科の学習を行います。特に「産業社会と人間」という科目を通して、自分自身や社会、仕事・職業について理解を深めます。そこで２年次からの、将来の進路へ向けた適切な系列や科目選択を考えていくことになります。すべての進路が２つの系列に収まるわけではありませんが、１人１人の進路実現へ向け、科目選択の方法も含めて１年次から丁寧な指導を行っていきます。</w:t>
      </w:r>
    </w:p>
    <w:p w:rsidR="00522BB9" w:rsidRDefault="00522BB9" w:rsidP="00522BB9">
      <w:pPr>
        <w:rPr>
          <w:rFonts w:ascii="HG丸ｺﾞｼｯｸM-PRO" w:eastAsia="HG丸ｺﾞｼｯｸM-PRO" w:cs="HG丸ｺﾞｼｯｸM-PRO"/>
          <w:color w:val="000000"/>
          <w:kern w:val="0"/>
          <w:szCs w:val="24"/>
        </w:rPr>
      </w:pPr>
    </w:p>
    <w:p w:rsidR="00522BB9" w:rsidRDefault="00522BB9" w:rsidP="00522BB9">
      <w:pPr>
        <w:autoSpaceDE w:val="0"/>
        <w:autoSpaceDN w:val="0"/>
        <w:adjustRightInd w:val="0"/>
        <w:spacing w:line="240" w:lineRule="auto"/>
        <w:jc w:val="left"/>
        <w:rPr>
          <w:rFonts w:ascii="HG丸ｺﾞｼｯｸM-PRO" w:eastAsia="HG丸ｺﾞｼｯｸM-PRO" w:cs="HG丸ｺﾞｼｯｸM-PRO"/>
          <w:color w:val="C10000"/>
          <w:kern w:val="0"/>
          <w:szCs w:val="24"/>
        </w:rPr>
      </w:pPr>
      <w:r>
        <w:rPr>
          <w:rFonts w:ascii="HG丸ｺﾞｼｯｸM-PRO" w:eastAsia="HG丸ｺﾞｼｯｸM-PRO" w:cs="HG丸ｺﾞｼｯｸM-PRO" w:hint="eastAsia"/>
          <w:color w:val="C10000"/>
          <w:kern w:val="0"/>
          <w:szCs w:val="24"/>
        </w:rPr>
        <w:t>Ｑ５．どのような科目を学習するのですか？</w:t>
      </w:r>
    </w:p>
    <w:p w:rsidR="00F877DD" w:rsidRDefault="00522BB9"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r>
        <w:rPr>
          <w:rFonts w:ascii="HG丸ｺﾞｼｯｸM-PRO" w:eastAsia="HG丸ｺﾞｼｯｸM-PRO" w:cs="HG丸ｺﾞｼｯｸM-PRO" w:hint="eastAsia"/>
          <w:color w:val="000000"/>
          <w:kern w:val="0"/>
          <w:szCs w:val="24"/>
        </w:rPr>
        <w:t>Ａ</w:t>
      </w:r>
      <w:r w:rsidR="00F34F70">
        <w:rPr>
          <w:rFonts w:ascii="HG丸ｺﾞｼｯｸM-PRO" w:eastAsia="HG丸ｺﾞｼｯｸM-PRO" w:cs="HG丸ｺﾞｼｯｸM-PRO" w:hint="eastAsia"/>
          <w:color w:val="000000"/>
          <w:kern w:val="0"/>
          <w:szCs w:val="24"/>
        </w:rPr>
        <w:t>５</w:t>
      </w:r>
      <w:r>
        <w:rPr>
          <w:rFonts w:ascii="HG丸ｺﾞｼｯｸM-PRO" w:eastAsia="HG丸ｺﾞｼｯｸM-PRO" w:cs="HG丸ｺﾞｼｯｸM-PRO" w:hint="eastAsia"/>
          <w:color w:val="000000"/>
          <w:kern w:val="0"/>
          <w:szCs w:val="24"/>
        </w:rPr>
        <w:t>．共通履修科目以外の科目について科目と内容を表にまとめました。専門教科の科目と学校設定科目についてそれぞれ次のような学習をおこないます。</w:t>
      </w:r>
    </w:p>
    <w:p w:rsidR="00F34F70" w:rsidRDefault="00F34F70" w:rsidP="00522BB9">
      <w:pPr>
        <w:autoSpaceDE w:val="0"/>
        <w:autoSpaceDN w:val="0"/>
        <w:adjustRightInd w:val="0"/>
        <w:spacing w:line="240" w:lineRule="auto"/>
        <w:jc w:val="left"/>
        <w:rPr>
          <w:rFonts w:ascii="HG丸ｺﾞｼｯｸM-PRO" w:eastAsia="HG丸ｺﾞｼｯｸM-PRO" w:cs="HG丸ｺﾞｼｯｸM-PRO"/>
          <w:color w:val="000000"/>
          <w:kern w:val="0"/>
          <w:szCs w:val="24"/>
        </w:rPr>
      </w:pPr>
    </w:p>
    <w:p w:rsidR="00F34F70" w:rsidRDefault="00F34F70">
      <w:pPr>
        <w:widowControl/>
        <w:rPr>
          <w:rFonts w:ascii="HG丸ｺﾞｼｯｸM-PRO" w:eastAsia="HG丸ｺﾞｼｯｸM-PRO" w:cs="HG丸ｺﾞｼｯｸM-PRO"/>
          <w:color w:val="000000"/>
          <w:kern w:val="0"/>
          <w:szCs w:val="24"/>
        </w:rPr>
      </w:pPr>
      <w:r>
        <w:rPr>
          <w:rFonts w:ascii="HG丸ｺﾞｼｯｸM-PRO" w:eastAsia="HG丸ｺﾞｼｯｸM-PRO" w:cs="HG丸ｺﾞｼｯｸM-PRO"/>
          <w:color w:val="000000"/>
          <w:kern w:val="0"/>
          <w:szCs w:val="24"/>
        </w:rPr>
        <w:br w:type="page"/>
      </w:r>
    </w:p>
    <w:p w:rsidR="00522BB9" w:rsidRPr="00F877DD" w:rsidRDefault="00522BB9" w:rsidP="00F877DD">
      <w:pPr>
        <w:autoSpaceDE w:val="0"/>
        <w:autoSpaceDN w:val="0"/>
        <w:adjustRightInd w:val="0"/>
        <w:spacing w:line="240" w:lineRule="auto"/>
        <w:ind w:leftChars="-129" w:left="-283"/>
        <w:jc w:val="left"/>
        <w:rPr>
          <w:rFonts w:ascii="HG丸ｺﾞｼｯｸM-PRO" w:eastAsia="HG丸ｺﾞｼｯｸM-PRO" w:cs="HG丸ｺﾞｼｯｸM-PRO"/>
          <w:color w:val="000000"/>
          <w:kern w:val="0"/>
          <w:szCs w:val="24"/>
        </w:rPr>
      </w:pPr>
      <w:r>
        <w:rPr>
          <w:rFonts w:ascii="MS-Gothic" w:eastAsia="MS-Gothic" w:cs="MS-Gothic" w:hint="eastAsia"/>
          <w:color w:val="000000"/>
          <w:kern w:val="0"/>
          <w:sz w:val="32"/>
          <w:szCs w:val="32"/>
        </w:rPr>
        <w:t>【専門教科の科目について】</w:t>
      </w:r>
    </w:p>
    <w:tbl>
      <w:tblPr>
        <w:tblStyle w:val="a3"/>
        <w:tblW w:w="10065" w:type="dxa"/>
        <w:tblInd w:w="-176" w:type="dxa"/>
        <w:tblLook w:val="04A0"/>
      </w:tblPr>
      <w:tblGrid>
        <w:gridCol w:w="2269"/>
        <w:gridCol w:w="7796"/>
      </w:tblGrid>
      <w:tr w:rsidR="00522BB9" w:rsidRPr="001318C7" w:rsidTr="00F877DD">
        <w:trPr>
          <w:trHeight w:val="510"/>
        </w:trPr>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Theme="majorEastAsia" w:cs="HGPｺﾞｼｯｸE"/>
                <w:b/>
                <w:color w:val="000000" w:themeColor="text1"/>
                <w:kern w:val="0"/>
                <w:sz w:val="32"/>
                <w:szCs w:val="32"/>
              </w:rPr>
            </w:pPr>
            <w:r w:rsidRPr="00504497">
              <w:rPr>
                <w:rFonts w:ascii="HG丸ｺﾞｼｯｸM-PRO" w:eastAsia="HG丸ｺﾞｼｯｸM-PRO" w:hAnsiTheme="majorEastAsia" w:cs="HGPｺﾞｼｯｸE" w:hint="eastAsia"/>
                <w:b/>
                <w:color w:val="000000" w:themeColor="text1"/>
                <w:kern w:val="0"/>
                <w:sz w:val="32"/>
                <w:szCs w:val="32"/>
              </w:rPr>
              <w:t>科 目 名</w:t>
            </w:r>
          </w:p>
        </w:tc>
        <w:tc>
          <w:tcPr>
            <w:tcW w:w="7796"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Theme="majorEastAsia" w:cs="HGPｺﾞｼｯｸE"/>
                <w:b/>
                <w:color w:val="000000" w:themeColor="text1"/>
                <w:kern w:val="0"/>
                <w:sz w:val="32"/>
                <w:szCs w:val="32"/>
              </w:rPr>
            </w:pPr>
            <w:r w:rsidRPr="00504497">
              <w:rPr>
                <w:rFonts w:ascii="HG丸ｺﾞｼｯｸM-PRO" w:eastAsia="HG丸ｺﾞｼｯｸM-PRO" w:hAnsiTheme="majorEastAsia" w:cs="HGPｺﾞｼｯｸE" w:hint="eastAsia"/>
                <w:b/>
                <w:color w:val="000000" w:themeColor="text1"/>
                <w:kern w:val="0"/>
                <w:sz w:val="32"/>
                <w:szCs w:val="32"/>
              </w:rPr>
              <w:t>内 　　　　　　　　容</w:t>
            </w:r>
          </w:p>
        </w:tc>
      </w:tr>
      <w:tr w:rsidR="00522BB9" w:rsidRPr="001318C7" w:rsidTr="00F877DD">
        <w:trPr>
          <w:trHeight w:val="1152"/>
        </w:trPr>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ビジネス基礎</w:t>
            </w:r>
          </w:p>
        </w:tc>
        <w:tc>
          <w:tcPr>
            <w:tcW w:w="7796" w:type="dxa"/>
          </w:tcPr>
          <w:p w:rsidR="00522BB9" w:rsidRPr="00504497" w:rsidRDefault="00522BB9" w:rsidP="001D403C">
            <w:pPr>
              <w:autoSpaceDE w:val="0"/>
              <w:autoSpaceDN w:val="0"/>
              <w:adjustRightInd w:val="0"/>
              <w:spacing w:line="400" w:lineRule="exact"/>
              <w:ind w:firstLineChars="100" w:firstLine="219"/>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ビジネスに関する基礎的・基本的な知識と技術を習得し、経済社会の一員としての望ましい心構えを身につけるとともに、ビジネスの諸活動を主体的、合理的に、活倫理観をもって行い、経済社会の発展を図る創造的な能力と実践的な態度を育てる。</w:t>
            </w:r>
          </w:p>
        </w:tc>
      </w:tr>
      <w:tr w:rsidR="00522BB9" w:rsidRPr="001318C7" w:rsidTr="00F877DD">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スポーツⅡ</w:t>
            </w:r>
          </w:p>
        </w:tc>
        <w:tc>
          <w:tcPr>
            <w:tcW w:w="7796" w:type="dxa"/>
          </w:tcPr>
          <w:p w:rsidR="00522BB9" w:rsidRPr="00504497" w:rsidRDefault="00522BB9" w:rsidP="001D403C">
            <w:pPr>
              <w:autoSpaceDE w:val="0"/>
              <w:autoSpaceDN w:val="0"/>
              <w:adjustRightInd w:val="0"/>
              <w:spacing w:line="400" w:lineRule="exact"/>
              <w:ind w:firstLineChars="100" w:firstLine="219"/>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球技の専門的な理解と高度な技術の習得を目指した主体的、合理的、計画的な実践を通して自己の課題を解決できるようにするとともに、生涯を通してスポーツの振興発展にかかわることができる資質や能力を育てる。（例 ソフトボール、バスケットボール）</w:t>
            </w:r>
          </w:p>
        </w:tc>
      </w:tr>
      <w:tr w:rsidR="00522BB9" w:rsidRPr="001318C7" w:rsidTr="00F877DD">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スポーツⅥ</w:t>
            </w:r>
          </w:p>
        </w:tc>
        <w:tc>
          <w:tcPr>
            <w:tcW w:w="7796" w:type="dxa"/>
          </w:tcPr>
          <w:p w:rsidR="00522BB9" w:rsidRPr="00504497" w:rsidRDefault="00522BB9" w:rsidP="001D403C">
            <w:pPr>
              <w:autoSpaceDE w:val="0"/>
              <w:autoSpaceDN w:val="0"/>
              <w:adjustRightInd w:val="0"/>
              <w:spacing w:line="400" w:lineRule="exact"/>
              <w:ind w:firstLineChars="100" w:firstLine="219"/>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体つくり運動の専門的な理解とその活用を目指した主体的、合理的、計画的な実践と通して、実生活の役立てることができるようにするとともに、生涯を通してスポーツの振興発展にかかわることができる資質や能力を育てる。</w:t>
            </w:r>
          </w:p>
        </w:tc>
      </w:tr>
      <w:tr w:rsidR="00522BB9" w:rsidRPr="001318C7" w:rsidTr="00F877DD">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スポーツ総合演習</w:t>
            </w:r>
          </w:p>
        </w:tc>
        <w:tc>
          <w:tcPr>
            <w:tcW w:w="7796" w:type="dxa"/>
          </w:tcPr>
          <w:p w:rsidR="00522BB9" w:rsidRPr="00504497" w:rsidRDefault="00522BB9" w:rsidP="001D403C">
            <w:pPr>
              <w:autoSpaceDE w:val="0"/>
              <w:autoSpaceDN w:val="0"/>
              <w:adjustRightInd w:val="0"/>
              <w:spacing w:line="400" w:lineRule="exact"/>
              <w:ind w:firstLineChars="100" w:firstLine="219"/>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スポーツの専門的な知識や高度な技能の総合的な活用を目指した課題研究を通して、生涯を通した豊かなスポーツライフの実現及びスポーツの振興発展にかかわることのできる資質や能力を育てる。</w:t>
            </w:r>
          </w:p>
        </w:tc>
      </w:tr>
      <w:tr w:rsidR="00522BB9" w:rsidRPr="001318C7" w:rsidTr="00F877DD">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子どもの発達と保育</w:t>
            </w:r>
          </w:p>
        </w:tc>
        <w:tc>
          <w:tcPr>
            <w:tcW w:w="7796" w:type="dxa"/>
          </w:tcPr>
          <w:p w:rsidR="00522BB9" w:rsidRPr="00504497" w:rsidRDefault="00522BB9" w:rsidP="001D403C">
            <w:pPr>
              <w:autoSpaceDE w:val="0"/>
              <w:autoSpaceDN w:val="0"/>
              <w:adjustRightInd w:val="0"/>
              <w:spacing w:line="400" w:lineRule="exact"/>
              <w:ind w:firstLineChars="100" w:firstLine="219"/>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子どもの発達の特性や発達過程、保育などに関する知識と技術を習得し、子どもの発達や子育て支援に寄与する能力と態度を育てる。</w:t>
            </w:r>
          </w:p>
        </w:tc>
      </w:tr>
      <w:tr w:rsidR="00522BB9" w:rsidRPr="001318C7" w:rsidTr="00F877DD">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生活と福祉</w:t>
            </w:r>
          </w:p>
        </w:tc>
        <w:tc>
          <w:tcPr>
            <w:tcW w:w="7796" w:type="dxa"/>
          </w:tcPr>
          <w:p w:rsidR="00522BB9" w:rsidRPr="00504497" w:rsidRDefault="00522BB9" w:rsidP="001D403C">
            <w:pPr>
              <w:autoSpaceDE w:val="0"/>
              <w:autoSpaceDN w:val="0"/>
              <w:adjustRightInd w:val="0"/>
              <w:spacing w:line="400" w:lineRule="exact"/>
              <w:ind w:firstLineChars="100" w:firstLine="219"/>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高齢者の健康と生活、介護などに関する知識と技術を習得し、高齢者の生活の質を高めるとともに、自立生活支援と福祉の充実に寄与する能力と態度を育てる。</w:t>
            </w:r>
          </w:p>
        </w:tc>
      </w:tr>
      <w:tr w:rsidR="00522BB9" w:rsidRPr="001318C7" w:rsidTr="00F877DD">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服飾手芸</w:t>
            </w:r>
          </w:p>
        </w:tc>
        <w:tc>
          <w:tcPr>
            <w:tcW w:w="7796" w:type="dxa"/>
          </w:tcPr>
          <w:p w:rsidR="00522BB9" w:rsidRPr="00504497" w:rsidRDefault="00522BB9" w:rsidP="001D403C">
            <w:pPr>
              <w:autoSpaceDE w:val="0"/>
              <w:autoSpaceDN w:val="0"/>
              <w:adjustRightInd w:val="0"/>
              <w:spacing w:line="400" w:lineRule="exact"/>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手芸の種類、特徴及び変遷、各種手芸の技法などに関する知識と技術を習得し、手芸品を創造的に製作し、服飾に活用する能力と態度を育てる。</w:t>
            </w:r>
          </w:p>
        </w:tc>
      </w:tr>
      <w:tr w:rsidR="00522BB9" w:rsidRPr="001318C7" w:rsidTr="00F877DD">
        <w:tc>
          <w:tcPr>
            <w:tcW w:w="2269" w:type="dxa"/>
            <w:vAlign w:val="center"/>
          </w:tcPr>
          <w:p w:rsidR="00522BB9" w:rsidRPr="00504497" w:rsidRDefault="00522BB9" w:rsidP="001D403C">
            <w:pPr>
              <w:autoSpaceDE w:val="0"/>
              <w:autoSpaceDN w:val="0"/>
              <w:adjustRightInd w:val="0"/>
              <w:spacing w:line="400" w:lineRule="exact"/>
              <w:jc w:val="center"/>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フードデザイン</w:t>
            </w:r>
          </w:p>
        </w:tc>
        <w:tc>
          <w:tcPr>
            <w:tcW w:w="7796" w:type="dxa"/>
          </w:tcPr>
          <w:p w:rsidR="00522BB9" w:rsidRPr="00504497" w:rsidRDefault="00522BB9" w:rsidP="001D403C">
            <w:pPr>
              <w:autoSpaceDE w:val="0"/>
              <w:autoSpaceDN w:val="0"/>
              <w:adjustRightInd w:val="0"/>
              <w:spacing w:line="400" w:lineRule="exact"/>
              <w:ind w:firstLineChars="100" w:firstLine="219"/>
              <w:jc w:val="left"/>
              <w:rPr>
                <w:rFonts w:ascii="HG丸ｺﾞｼｯｸM-PRO" w:eastAsia="HG丸ｺﾞｼｯｸM-PRO" w:hAnsi="ＭＳ Ｐゴシック" w:cs="HGPｺﾞｼｯｸE"/>
                <w:color w:val="000000"/>
                <w:kern w:val="0"/>
                <w:szCs w:val="24"/>
              </w:rPr>
            </w:pPr>
            <w:r w:rsidRPr="00504497">
              <w:rPr>
                <w:rFonts w:ascii="HG丸ｺﾞｼｯｸM-PRO" w:eastAsia="HG丸ｺﾞｼｯｸM-PRO" w:hAnsi="ＭＳ Ｐゴシック" w:cs="MS-Mincho" w:hint="eastAsia"/>
                <w:color w:val="000000"/>
                <w:kern w:val="0"/>
                <w:szCs w:val="24"/>
              </w:rPr>
              <w:t>栄養、食品、献立、調理、テーブルコーディネートなどに関する知識と技術を習得し、食生活を総合的にデザインするとともに食育の推進に寄与する能力と態度を育てる。</w:t>
            </w:r>
          </w:p>
        </w:tc>
      </w:tr>
    </w:tbl>
    <w:p w:rsidR="00B032E1" w:rsidRDefault="00B032E1">
      <w:pPr>
        <w:widowControl/>
        <w:rPr>
          <w:rFonts w:ascii="HGPｺﾞｼｯｸE" w:eastAsia="HGPｺﾞｼｯｸE" w:cs="HGPｺﾞｼｯｸE"/>
          <w:color w:val="000000"/>
          <w:kern w:val="0"/>
          <w:sz w:val="32"/>
          <w:szCs w:val="32"/>
        </w:rPr>
      </w:pPr>
    </w:p>
    <w:p w:rsidR="00B032E1" w:rsidRDefault="00B032E1">
      <w:pPr>
        <w:widowControl/>
        <w:rPr>
          <w:rFonts w:ascii="HGPｺﾞｼｯｸE" w:eastAsia="HGPｺﾞｼｯｸE" w:cs="HGPｺﾞｼｯｸE"/>
          <w:color w:val="000000"/>
          <w:kern w:val="0"/>
          <w:sz w:val="32"/>
          <w:szCs w:val="32"/>
        </w:rPr>
      </w:pPr>
      <w:r>
        <w:rPr>
          <w:rFonts w:ascii="HGPｺﾞｼｯｸE" w:eastAsia="HGPｺﾞｼｯｸE" w:cs="HGPｺﾞｼｯｸE"/>
          <w:color w:val="000000"/>
          <w:kern w:val="0"/>
          <w:sz w:val="32"/>
          <w:szCs w:val="32"/>
        </w:rPr>
        <w:br w:type="page"/>
      </w:r>
    </w:p>
    <w:p w:rsidR="00522BB9" w:rsidRDefault="00522BB9" w:rsidP="005A31B6">
      <w:pPr>
        <w:autoSpaceDE w:val="0"/>
        <w:autoSpaceDN w:val="0"/>
        <w:adjustRightInd w:val="0"/>
        <w:spacing w:line="240" w:lineRule="auto"/>
        <w:ind w:leftChars="-129" w:left="-283"/>
        <w:jc w:val="left"/>
        <w:rPr>
          <w:rFonts w:ascii="MS-Gothic" w:eastAsia="MS-Gothic" w:cs="MS-Gothic"/>
          <w:color w:val="000000"/>
          <w:kern w:val="0"/>
          <w:sz w:val="32"/>
          <w:szCs w:val="32"/>
        </w:rPr>
      </w:pPr>
      <w:r>
        <w:rPr>
          <w:rFonts w:ascii="MS-Gothic" w:eastAsia="MS-Gothic" w:cs="MS-Gothic" w:hint="eastAsia"/>
          <w:color w:val="000000"/>
          <w:kern w:val="0"/>
          <w:sz w:val="32"/>
          <w:szCs w:val="32"/>
        </w:rPr>
        <w:t>【学校設定科目について】</w:t>
      </w:r>
    </w:p>
    <w:tbl>
      <w:tblPr>
        <w:tblStyle w:val="a3"/>
        <w:tblW w:w="10065" w:type="dxa"/>
        <w:tblInd w:w="-176" w:type="dxa"/>
        <w:tblLook w:val="04A0"/>
      </w:tblPr>
      <w:tblGrid>
        <w:gridCol w:w="2269"/>
        <w:gridCol w:w="7743"/>
        <w:gridCol w:w="53"/>
      </w:tblGrid>
      <w:tr w:rsidR="005A31B6" w:rsidRPr="005A31B6" w:rsidTr="005A31B6">
        <w:trPr>
          <w:trHeight w:val="510"/>
        </w:trPr>
        <w:tc>
          <w:tcPr>
            <w:tcW w:w="2269" w:type="dxa"/>
            <w:vAlign w:val="center"/>
          </w:tcPr>
          <w:p w:rsidR="005A31B6" w:rsidRPr="005A31B6" w:rsidRDefault="005A31B6" w:rsidP="005A31B6">
            <w:pPr>
              <w:autoSpaceDE w:val="0"/>
              <w:autoSpaceDN w:val="0"/>
              <w:adjustRightInd w:val="0"/>
              <w:spacing w:line="400" w:lineRule="exact"/>
              <w:jc w:val="center"/>
              <w:rPr>
                <w:rFonts w:asciiTheme="majorEastAsia" w:eastAsiaTheme="majorEastAsia" w:hAnsiTheme="majorEastAsia" w:cs="HGPｺﾞｼｯｸE"/>
                <w:b/>
                <w:color w:val="000000" w:themeColor="text1"/>
                <w:kern w:val="0"/>
                <w:sz w:val="32"/>
                <w:szCs w:val="32"/>
              </w:rPr>
            </w:pPr>
            <w:r w:rsidRPr="005A31B6">
              <w:rPr>
                <w:rFonts w:asciiTheme="majorEastAsia" w:eastAsiaTheme="majorEastAsia" w:hAnsiTheme="majorEastAsia" w:cs="HGPｺﾞｼｯｸE" w:hint="eastAsia"/>
                <w:b/>
                <w:color w:val="000000" w:themeColor="text1"/>
                <w:kern w:val="0"/>
                <w:sz w:val="32"/>
                <w:szCs w:val="32"/>
              </w:rPr>
              <w:t>科</w:t>
            </w:r>
            <w:r w:rsidRPr="005A31B6">
              <w:rPr>
                <w:rFonts w:asciiTheme="majorEastAsia" w:eastAsiaTheme="majorEastAsia" w:hAnsiTheme="majorEastAsia" w:cs="HGPｺﾞｼｯｸE"/>
                <w:b/>
                <w:color w:val="000000" w:themeColor="text1"/>
                <w:kern w:val="0"/>
                <w:sz w:val="32"/>
                <w:szCs w:val="32"/>
              </w:rPr>
              <w:t xml:space="preserve"> </w:t>
            </w:r>
            <w:r w:rsidRPr="005A31B6">
              <w:rPr>
                <w:rFonts w:asciiTheme="majorEastAsia" w:eastAsiaTheme="majorEastAsia" w:hAnsiTheme="majorEastAsia" w:cs="HGPｺﾞｼｯｸE" w:hint="eastAsia"/>
                <w:b/>
                <w:color w:val="000000" w:themeColor="text1"/>
                <w:kern w:val="0"/>
                <w:sz w:val="32"/>
                <w:szCs w:val="32"/>
              </w:rPr>
              <w:t>目</w:t>
            </w:r>
            <w:r w:rsidRPr="005A31B6">
              <w:rPr>
                <w:rFonts w:asciiTheme="majorEastAsia" w:eastAsiaTheme="majorEastAsia" w:hAnsiTheme="majorEastAsia" w:cs="HGPｺﾞｼｯｸE"/>
                <w:b/>
                <w:color w:val="000000" w:themeColor="text1"/>
                <w:kern w:val="0"/>
                <w:sz w:val="32"/>
                <w:szCs w:val="32"/>
              </w:rPr>
              <w:t xml:space="preserve"> </w:t>
            </w:r>
            <w:r w:rsidRPr="005A31B6">
              <w:rPr>
                <w:rFonts w:asciiTheme="majorEastAsia" w:eastAsiaTheme="majorEastAsia" w:hAnsiTheme="majorEastAsia" w:cs="HGPｺﾞｼｯｸE" w:hint="eastAsia"/>
                <w:b/>
                <w:color w:val="000000" w:themeColor="text1"/>
                <w:kern w:val="0"/>
                <w:sz w:val="32"/>
                <w:szCs w:val="32"/>
              </w:rPr>
              <w:t>名</w:t>
            </w:r>
          </w:p>
        </w:tc>
        <w:tc>
          <w:tcPr>
            <w:tcW w:w="7796" w:type="dxa"/>
            <w:gridSpan w:val="2"/>
            <w:vAlign w:val="center"/>
          </w:tcPr>
          <w:p w:rsidR="005A31B6" w:rsidRPr="005A31B6" w:rsidRDefault="005A31B6" w:rsidP="005A31B6">
            <w:pPr>
              <w:autoSpaceDE w:val="0"/>
              <w:autoSpaceDN w:val="0"/>
              <w:adjustRightInd w:val="0"/>
              <w:spacing w:line="400" w:lineRule="exact"/>
              <w:jc w:val="center"/>
              <w:rPr>
                <w:rFonts w:asciiTheme="majorEastAsia" w:eastAsiaTheme="majorEastAsia" w:hAnsiTheme="majorEastAsia" w:cs="HGPｺﾞｼｯｸE"/>
                <w:b/>
                <w:color w:val="000000" w:themeColor="text1"/>
                <w:kern w:val="0"/>
                <w:sz w:val="32"/>
                <w:szCs w:val="32"/>
              </w:rPr>
            </w:pPr>
            <w:r w:rsidRPr="005A31B6">
              <w:rPr>
                <w:rFonts w:asciiTheme="majorEastAsia" w:eastAsiaTheme="majorEastAsia" w:hAnsiTheme="majorEastAsia" w:cs="HGPｺﾞｼｯｸE" w:hint="eastAsia"/>
                <w:b/>
                <w:color w:val="000000" w:themeColor="text1"/>
                <w:kern w:val="0"/>
                <w:sz w:val="32"/>
                <w:szCs w:val="32"/>
              </w:rPr>
              <w:t>内</w:t>
            </w:r>
            <w:r w:rsidRPr="005A31B6">
              <w:rPr>
                <w:rFonts w:asciiTheme="majorEastAsia" w:eastAsiaTheme="majorEastAsia" w:hAnsiTheme="majorEastAsia" w:cs="HGPｺﾞｼｯｸE"/>
                <w:b/>
                <w:color w:val="000000" w:themeColor="text1"/>
                <w:kern w:val="0"/>
                <w:sz w:val="32"/>
                <w:szCs w:val="32"/>
              </w:rPr>
              <w:t xml:space="preserve"> </w:t>
            </w:r>
            <w:r w:rsidRPr="005A31B6">
              <w:rPr>
                <w:rFonts w:asciiTheme="majorEastAsia" w:eastAsiaTheme="majorEastAsia" w:hAnsiTheme="majorEastAsia" w:cs="HGPｺﾞｼｯｸE" w:hint="eastAsia"/>
                <w:b/>
                <w:color w:val="000000" w:themeColor="text1"/>
                <w:kern w:val="0"/>
                <w:sz w:val="32"/>
                <w:szCs w:val="32"/>
              </w:rPr>
              <w:t xml:space="preserve">　　　　　　　　容</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国語実践</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国語における言葉の成り立ち、文や文章の組立て、語句の意味、用法及び表記について学び、語彙を豊かにし、的確な表現ができるようにする。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数学探究</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既習事項のうち、特に社会生活の中で活用の範囲が広い数の計算や方程式の解法について整理し分析することで数学的なものの見方を学習する。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理科探究</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生物・化学の内容を中心に学習を進め、化学反応・生物の生態や地元遊佐の地理的題材など、地域環境を題材にしてテーマを設定して取り組む。</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生涯芸術・音楽</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音楽をひとつのコミュニケーションツールととらえ、ピアノの演奏、指揮法、弾き歌いなどの技術の習得をするとともに、他者と音楽を楽しみ、生涯にわたって音楽を愛好する心情を育てる。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生涯芸術・美術</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自由な色彩を使い、型にはまらない造形活動を体験することによって、人間が本来持っている感性（色を楽しみ、いろいろなものに感動する能力）を高める。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Mincho"/>
                <w:color w:val="000000"/>
                <w:kern w:val="0"/>
                <w:szCs w:val="24"/>
              </w:rPr>
            </w:pPr>
            <w:r w:rsidRPr="00504497">
              <w:rPr>
                <w:rFonts w:ascii="HG丸ｺﾞｼｯｸM-PRO" w:eastAsia="HG丸ｺﾞｼｯｸM-PRO" w:hAnsi="ＭＳ Ｐゴシック" w:cs="MS-Mincho" w:hint="eastAsia"/>
                <w:color w:val="000000"/>
                <w:kern w:val="0"/>
                <w:szCs w:val="24"/>
              </w:rPr>
              <w:t>地域デザイン</w:t>
            </w:r>
          </w:p>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レタリングや商業デザインの基礎を習得する。地域の特色をマップに表現する。また特産物のパッケージデザインやキャラクターを作る。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Mincho"/>
                <w:color w:val="000000"/>
                <w:kern w:val="0"/>
                <w:szCs w:val="24"/>
              </w:rPr>
            </w:pPr>
            <w:r w:rsidRPr="00504497">
              <w:rPr>
                <w:rFonts w:ascii="HG丸ｺﾞｼｯｸM-PRO" w:eastAsia="HG丸ｺﾞｼｯｸM-PRO" w:hAnsi="ＭＳ Ｐゴシック" w:cs="MS-Mincho" w:hint="eastAsia"/>
                <w:color w:val="000000"/>
                <w:kern w:val="0"/>
                <w:szCs w:val="24"/>
              </w:rPr>
              <w:t>英語実践</w:t>
            </w:r>
          </w:p>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英語表現Ⅰで使用した教材を用い、テーマに沿って調べ、プレゼンテーションを行う。その際、身につけておくべき文法項目を含ませ、それらを理解した上で実際に使えるようにする。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文書デザイン</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ビジネスに必要とされる知識と技術を習得させ、これらを活用し主体的にビジネスの諸活動に取り組むことが出来る能力と態度を育てる。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生活教養</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各テーマに応じた義務教育段階（小学校段階から中学校初期の学習内容）について、個々の学習状況に応じて学習を行う。（教材は国語、地理歴史、公民、数学、理科、英語）</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産業社会と人間</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キャリア教育として、各種講話や、インターンシップ、福祉施設訪問、各種ボランティアなど様々な活動や体験をとおして、自分自身や社会、仕事・職業について実感をもって理解する。</w:t>
            </w:r>
          </w:p>
        </w:tc>
      </w:tr>
      <w:tr w:rsidR="005A31B6" w:rsidTr="005A31B6">
        <w:trPr>
          <w:gridAfter w:val="1"/>
          <w:wAfter w:w="53" w:type="dxa"/>
        </w:trPr>
        <w:tc>
          <w:tcPr>
            <w:tcW w:w="2269" w:type="dxa"/>
            <w:vAlign w:val="center"/>
          </w:tcPr>
          <w:p w:rsidR="005A31B6" w:rsidRPr="00504497" w:rsidRDefault="005A31B6" w:rsidP="005A31B6">
            <w:pPr>
              <w:autoSpaceDE w:val="0"/>
              <w:autoSpaceDN w:val="0"/>
              <w:adjustRightInd w:val="0"/>
              <w:spacing w:line="400" w:lineRule="exact"/>
              <w:jc w:val="center"/>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デュアル実践</w:t>
            </w:r>
          </w:p>
        </w:tc>
        <w:tc>
          <w:tcPr>
            <w:tcW w:w="7743" w:type="dxa"/>
          </w:tcPr>
          <w:p w:rsidR="005A31B6" w:rsidRPr="00504497" w:rsidRDefault="005A31B6" w:rsidP="005A31B6">
            <w:pPr>
              <w:autoSpaceDE w:val="0"/>
              <w:autoSpaceDN w:val="0"/>
              <w:adjustRightInd w:val="0"/>
              <w:spacing w:line="400" w:lineRule="exact"/>
              <w:ind w:firstLineChars="100" w:firstLine="219"/>
              <w:jc w:val="left"/>
              <w:rPr>
                <w:rFonts w:ascii="HG丸ｺﾞｼｯｸM-PRO" w:eastAsia="HG丸ｺﾞｼｯｸM-PRO" w:hAnsi="ＭＳ Ｐゴシック" w:cs="MS-Gothic"/>
                <w:color w:val="000000"/>
                <w:kern w:val="0"/>
                <w:szCs w:val="24"/>
              </w:rPr>
            </w:pPr>
            <w:r w:rsidRPr="00504497">
              <w:rPr>
                <w:rFonts w:ascii="HG丸ｺﾞｼｯｸM-PRO" w:eastAsia="HG丸ｺﾞｼｯｸM-PRO" w:hAnsi="ＭＳ Ｐゴシック" w:cs="MS-Mincho" w:hint="eastAsia"/>
                <w:color w:val="000000"/>
                <w:kern w:val="0"/>
                <w:szCs w:val="24"/>
              </w:rPr>
              <w:t>地域共生系列の生徒を対象に、長期のインターンシップを行うことにより、社会の一員として働くことの意味や楽しさ、厳しさを実感させるとともに、粘り強さやコミュニケーション力の育成を図ることにより、社会的な自立ができる生徒を育てる。</w:t>
            </w:r>
          </w:p>
        </w:tc>
      </w:tr>
    </w:tbl>
    <w:p w:rsidR="00522BB9" w:rsidRDefault="00522BB9" w:rsidP="005A31B6"/>
    <w:sectPr w:rsidR="00522BB9" w:rsidSect="00F34F70">
      <w:pgSz w:w="11906" w:h="16838" w:code="9"/>
      <w:pgMar w:top="1418" w:right="1134" w:bottom="1418" w:left="1134" w:header="851" w:footer="992" w:gutter="0"/>
      <w:cols w:space="425"/>
      <w:docGrid w:type="linesAndChars" w:linePitch="286" w:charSpace="-43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2E1" w:rsidRDefault="00B032E1" w:rsidP="00B032E1">
      <w:pPr>
        <w:spacing w:line="240" w:lineRule="auto"/>
      </w:pPr>
      <w:r>
        <w:separator/>
      </w:r>
    </w:p>
  </w:endnote>
  <w:endnote w:type="continuationSeparator" w:id="0">
    <w:p w:rsidR="00B032E1" w:rsidRDefault="00B032E1" w:rsidP="00B032E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80000281" w:usb1="28C76CF8" w:usb2="00000010" w:usb3="00000000" w:csb0="00020000" w:csb1="00000000"/>
  </w:font>
  <w:font w:name="MS-Gothic">
    <w:altName w:val="ＤＦＰ平成ゴシック体W5"/>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E">
    <w:panose1 w:val="020B09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MS-Mincho">
    <w:altName w:val="ＤＦＰ平成ゴシック体W5"/>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2E1" w:rsidRDefault="00B032E1" w:rsidP="00B032E1">
      <w:pPr>
        <w:spacing w:line="240" w:lineRule="auto"/>
      </w:pPr>
      <w:r>
        <w:separator/>
      </w:r>
    </w:p>
  </w:footnote>
  <w:footnote w:type="continuationSeparator" w:id="0">
    <w:p w:rsidR="00B032E1" w:rsidRDefault="00B032E1" w:rsidP="00B032E1">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89"/>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2BB9"/>
    <w:rsid w:val="00065DF7"/>
    <w:rsid w:val="001318C7"/>
    <w:rsid w:val="001D403C"/>
    <w:rsid w:val="00504497"/>
    <w:rsid w:val="00522BB9"/>
    <w:rsid w:val="00585196"/>
    <w:rsid w:val="005A31B6"/>
    <w:rsid w:val="007549E6"/>
    <w:rsid w:val="0079516D"/>
    <w:rsid w:val="00B032E1"/>
    <w:rsid w:val="00B3749D"/>
    <w:rsid w:val="00F34F70"/>
    <w:rsid w:val="00F877D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pPr>
        <w:spacing w:line="4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7DD"/>
    <w:pPr>
      <w:widowContro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2BB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B032E1"/>
    <w:pPr>
      <w:tabs>
        <w:tab w:val="center" w:pos="4252"/>
        <w:tab w:val="right" w:pos="8504"/>
      </w:tabs>
      <w:snapToGrid w:val="0"/>
    </w:pPr>
  </w:style>
  <w:style w:type="character" w:customStyle="1" w:styleId="a5">
    <w:name w:val="ヘッダー (文字)"/>
    <w:basedOn w:val="a0"/>
    <w:link w:val="a4"/>
    <w:uiPriority w:val="99"/>
    <w:semiHidden/>
    <w:rsid w:val="00B032E1"/>
    <w:rPr>
      <w:sz w:val="24"/>
    </w:rPr>
  </w:style>
  <w:style w:type="paragraph" w:styleId="a6">
    <w:name w:val="footer"/>
    <w:basedOn w:val="a"/>
    <w:link w:val="a7"/>
    <w:uiPriority w:val="99"/>
    <w:semiHidden/>
    <w:unhideWhenUsed/>
    <w:rsid w:val="00B032E1"/>
    <w:pPr>
      <w:tabs>
        <w:tab w:val="center" w:pos="4252"/>
        <w:tab w:val="right" w:pos="8504"/>
      </w:tabs>
      <w:snapToGrid w:val="0"/>
    </w:pPr>
  </w:style>
  <w:style w:type="character" w:customStyle="1" w:styleId="a7">
    <w:name w:val="フッター (文字)"/>
    <w:basedOn w:val="a0"/>
    <w:link w:val="a6"/>
    <w:uiPriority w:val="99"/>
    <w:semiHidden/>
    <w:rsid w:val="00B032E1"/>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5</Pages>
  <Words>501</Words>
  <Characters>2860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stakahashihid</dc:creator>
  <cp:lastModifiedBy>stakahashihid</cp:lastModifiedBy>
  <cp:revision>10</cp:revision>
  <cp:lastPrinted>2016-08-04T07:54:00Z</cp:lastPrinted>
  <dcterms:created xsi:type="dcterms:W3CDTF">2016-08-04T03:18:00Z</dcterms:created>
  <dcterms:modified xsi:type="dcterms:W3CDTF">2016-08-04T07:55:00Z</dcterms:modified>
</cp:coreProperties>
</file>